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Arquitectura Sostenible</w:t>
      </w:r>
    </w:p>
    <w:p w:rsidR="00000000" w:rsidDel="00000000" w:rsidP="00000000" w:rsidRDefault="00000000" w:rsidRPr="00000000" w14:paraId="00000005">
      <w:pPr>
        <w:pStyle w:val="Heading3"/>
        <w:keepNext w:val="0"/>
        <w:keepLines w:val="0"/>
        <w:spacing w:before="280" w:lineRule="auto"/>
        <w:jc w:val="center"/>
        <w:rPr>
          <w:rFonts w:ascii="Times New Roman" w:cs="Times New Roman" w:eastAsia="Times New Roman" w:hAnsi="Times New Roman"/>
          <w:i w:val="1"/>
          <w:color w:val="000000"/>
          <w:sz w:val="26"/>
          <w:szCs w:val="26"/>
        </w:rPr>
      </w:pPr>
      <w:bookmarkStart w:colFirst="0" w:colLast="0" w:name="_piw00lrqv4th" w:id="0"/>
      <w:bookmarkEnd w:id="0"/>
      <w:r w:rsidDel="00000000" w:rsidR="00000000" w:rsidRPr="00000000">
        <w:rPr>
          <w:rFonts w:ascii="Times New Roman" w:cs="Times New Roman" w:eastAsia="Times New Roman" w:hAnsi="Times New Roman"/>
          <w:i w:val="1"/>
          <w:color w:val="000000"/>
          <w:sz w:val="26"/>
          <w:szCs w:val="26"/>
          <w:rtl w:val="0"/>
        </w:rPr>
        <w:t xml:space="preserve">"Tendencias y Desafíos Futuros"</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Danna Sofía Luzuriaga Rojas.</w:t>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2do BGU A.</w:t>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 Ismael Íñiguez.</w:t>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Lengua Y Literatura</w:t>
      </w:r>
    </w:p>
    <w:p w:rsidR="00000000" w:rsidDel="00000000" w:rsidP="00000000" w:rsidRDefault="00000000" w:rsidRPr="00000000" w14:paraId="0000001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2023-2024</w:t>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Autor: </w:t>
      </w:r>
      <w:r w:rsidDel="00000000" w:rsidR="00000000" w:rsidRPr="00000000">
        <w:rPr>
          <w:rFonts w:ascii="Times New Roman" w:cs="Times New Roman" w:eastAsia="Times New Roman" w:hAnsi="Times New Roman"/>
          <w:sz w:val="28"/>
          <w:szCs w:val="28"/>
          <w:rtl w:val="0"/>
        </w:rPr>
        <w:t xml:space="preserve">Danna Sofía Luzuriaga Rojas</w:t>
      </w:r>
    </w:p>
    <w:p w:rsidR="00000000" w:rsidDel="00000000" w:rsidP="00000000" w:rsidRDefault="00000000" w:rsidRPr="00000000" w14:paraId="0000002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Institución: </w:t>
      </w:r>
      <w:r w:rsidDel="00000000" w:rsidR="00000000" w:rsidRPr="00000000">
        <w:rPr>
          <w:rFonts w:ascii="Times New Roman" w:cs="Times New Roman" w:eastAsia="Times New Roman" w:hAnsi="Times New Roman"/>
          <w:sz w:val="28"/>
          <w:szCs w:val="28"/>
          <w:rtl w:val="0"/>
        </w:rPr>
        <w:t xml:space="preserve">Antonio Peña Celi</w:t>
      </w:r>
    </w:p>
    <w:p w:rsidR="00000000" w:rsidDel="00000000" w:rsidP="00000000" w:rsidRDefault="00000000" w:rsidRPr="00000000" w14:paraId="0000002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Resúmen</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arquitectura sostenible se centra en reducir el impacto ambiental mediante el uso de tecnologías y materiales ecoeficientes. Esta tendencia ha incrementado su relevancia en países desarrollados debido a la creciente conciencia sobre la necesidad de mitigar los efectos del cambio climático. En Ecuador, la adopción de prácticas arquitectónicas sostenibles se presenta como una oportunidad valiosa para promover diseños que favorezcan la conciencia ambiental, la salud de los habitantes y la armonía con la naturaleza. La implementación de estas prácticas puede generar beneficios significativos tanto a nivel ecológico como social, incluyendo la creación de empleo local, la reducción de costos de producción y distribución, y el fomento de una cultura de sostenibilidad. Para lograr estos objetivos, es crucial contar con normativas y políticas de apoyo que impulsen la adopción de enfoques sustentables en el sector de la construcción. A pesar de desafíos como la resistencia al cambio, la falta de capacitación en nuevas técnicas y materiales, y las limitaciones en la disponibilidad de recursos, con una planificación adecuada y el respaldo de instituciones gubernamentales, profesionales del sector y la sociedad en general, es posible superar estos obstáculos. Además, la arquitectura sostenible puede aumentar la resiliencia de las comunidades frente a eventos climáticos extremos, contribuyendo a un futuro más verde, equilibrado y resistente en Ecuador.</w:t>
      </w:r>
    </w:p>
    <w:p w:rsidR="00000000" w:rsidDel="00000000" w:rsidP="00000000" w:rsidRDefault="00000000" w:rsidRPr="00000000" w14:paraId="0000002C">
      <w:pPr>
        <w:spacing w:after="240" w:before="24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spacing w:after="240" w:before="24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Palabras clave</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Arquitectura sostenible</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Preservación ambiental</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Tecnologías sostenibles</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Impacto ambiental</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Huella ecológica</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Cambio climático</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Enfoques sustentables</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Construcción</w:t>
      </w:r>
    </w:p>
    <w:p w:rsidR="00000000" w:rsidDel="00000000" w:rsidP="00000000" w:rsidRDefault="00000000" w:rsidRPr="00000000" w14:paraId="00000037">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Ecuador</w:t>
      </w:r>
    </w:p>
    <w:p w:rsidR="00000000" w:rsidDel="00000000" w:rsidP="00000000" w:rsidRDefault="00000000" w:rsidRPr="00000000" w14:paraId="00000038">
      <w:pPr>
        <w:spacing w:after="240" w:before="24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spacing w:after="240" w:before="24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3A">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Sustainable architecture focuses on reducing environmental impact through the use of eco-efficient technologies and materials. This trend has gained relevance in developed countries due to the growing awareness of the need to mitigate the effects of climate change. In Ecuador, the adoption of sustainable architectural practices is presented as a valuable opportunity to promote designs that favor environmental awareness, the health of the inhabitants and harmony with nature. The implementation of these practices can generate significant ecological and social benefits, including the creation of local employment, the reduction of production and distribution costs, and the promotion of a culture of sustainability. To achieve these goals, supportive regulations and policies that encourage the adoption of sustainable approaches in the construction sector are crucial. Despite challenges such as resistance to change, lack of training in new techniques and materials, and limitations in the availability of resources, with proper planning and the support of government institutions, industry professionals and society in general, it is possible to overcome these obstacles. In addition, sustainable architecture can increase the resilience of communities in the face of extreme weather events, contributing to a greener, more balanced and resilient future in Ecuador.</w:t>
      </w:r>
    </w:p>
    <w:p w:rsidR="00000000" w:rsidDel="00000000" w:rsidP="00000000" w:rsidRDefault="00000000" w:rsidRPr="00000000" w14:paraId="0000003B">
      <w:pPr>
        <w:spacing w:after="240" w:before="24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spacing w:after="240" w:before="24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 words</w:t>
      </w:r>
    </w:p>
    <w:p w:rsidR="00000000" w:rsidDel="00000000" w:rsidP="00000000" w:rsidRDefault="00000000" w:rsidRPr="00000000" w14:paraId="0000003D">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Sustainable architecture</w:t>
      </w:r>
    </w:p>
    <w:p w:rsidR="00000000" w:rsidDel="00000000" w:rsidP="00000000" w:rsidRDefault="00000000" w:rsidRPr="00000000" w14:paraId="0000003E">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Environmental preservation</w:t>
      </w:r>
    </w:p>
    <w:p w:rsidR="00000000" w:rsidDel="00000000" w:rsidP="00000000" w:rsidRDefault="00000000" w:rsidRPr="00000000" w14:paraId="0000003F">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Sustainable technologies</w:t>
      </w:r>
    </w:p>
    <w:p w:rsidR="00000000" w:rsidDel="00000000" w:rsidP="00000000" w:rsidRDefault="00000000" w:rsidRPr="00000000" w14:paraId="00000040">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Environmental impact</w:t>
      </w:r>
    </w:p>
    <w:p w:rsidR="00000000" w:rsidDel="00000000" w:rsidP="00000000" w:rsidRDefault="00000000" w:rsidRPr="00000000" w14:paraId="0000004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Ecological footprint</w:t>
      </w:r>
    </w:p>
    <w:p w:rsidR="00000000" w:rsidDel="00000000" w:rsidP="00000000" w:rsidRDefault="00000000" w:rsidRPr="00000000" w14:paraId="0000004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Climate change</w:t>
      </w:r>
    </w:p>
    <w:p w:rsidR="00000000" w:rsidDel="00000000" w:rsidP="00000000" w:rsidRDefault="00000000" w:rsidRPr="00000000" w14:paraId="0000004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Sustainable approaches</w:t>
      </w:r>
    </w:p>
    <w:p w:rsidR="00000000" w:rsidDel="00000000" w:rsidP="00000000" w:rsidRDefault="00000000" w:rsidRPr="00000000" w14:paraId="0000004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Construction</w:t>
      </w:r>
    </w:p>
    <w:p w:rsidR="00000000" w:rsidDel="00000000" w:rsidP="00000000" w:rsidRDefault="00000000" w:rsidRPr="00000000" w14:paraId="0000004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Ecuador</w:t>
      </w:r>
    </w:p>
    <w:p w:rsidR="00000000" w:rsidDel="00000000" w:rsidP="00000000" w:rsidRDefault="00000000" w:rsidRPr="00000000" w14:paraId="00000046">
      <w:pPr>
        <w:spacing w:after="240" w:before="24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La arquitectura sostenible se caracteriza por su enfoque por la preservación ambiental. Se ha estado observando una tendencia hacia la utilización de tecnologías y materiales sostenibles en la construcción, con el objetivo de reducir el impacto negativo en el medio ambiente. Estas iniciativas buscan no solo minimizar la huella ecológica de los edificios, sino también promover un estilo de vida sostenible y en armonía con la naturaleza.</w:t>
      </w: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A">
      <w:pPr>
        <w:shd w:fill="f9f9fe" w:val="clear"/>
        <w:spacing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Este tema ha cobrado una gran relevancia en países mayor desarrollados en las últimas décadas, reflejando una conciencia cada vez mayor sobre la importancia de integrar la construcción con la preservación del medio ambiente. Esta tendencia se ha </w:t>
      </w:r>
    </w:p>
    <w:p w:rsidR="00000000" w:rsidDel="00000000" w:rsidP="00000000" w:rsidRDefault="00000000" w:rsidRPr="00000000" w14:paraId="0000004B">
      <w:pPr>
        <w:shd w:fill="f9f9fe" w:val="clear"/>
        <w:spacing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4C">
      <w:pPr>
        <w:shd w:fill="f9f9fe" w:val="clear"/>
        <w:spacing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4D">
      <w:pPr>
        <w:shd w:fill="f9f9fe" w:val="clear"/>
        <w:spacing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popularizado en la sociedad, siendo bien vista, y responde a la urgencia de mitigar los impactos del cambio climático, una problemática que afecta a nivel global.</w:t>
      </w:r>
    </w:p>
    <w:p w:rsidR="00000000" w:rsidDel="00000000" w:rsidP="00000000" w:rsidRDefault="00000000" w:rsidRPr="00000000" w14:paraId="0000004E">
      <w:pPr>
        <w:shd w:fill="f9f9fe" w:val="clear"/>
        <w:spacing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4F">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En Ecuador, la adopción de diseños </w:t>
      </w:r>
      <w:r w:rsidDel="00000000" w:rsidR="00000000" w:rsidRPr="00000000">
        <w:rPr>
          <w:rFonts w:ascii="Times New Roman" w:cs="Times New Roman" w:eastAsia="Times New Roman" w:hAnsi="Times New Roman"/>
          <w:sz w:val="26"/>
          <w:szCs w:val="26"/>
          <w:shd w:fill="f9f9fe" w:val="clear"/>
          <w:rtl w:val="0"/>
        </w:rPr>
        <w:t xml:space="preserve">ecoeficientes</w:t>
      </w:r>
      <w:r w:rsidDel="00000000" w:rsidR="00000000" w:rsidRPr="00000000">
        <w:rPr>
          <w:rFonts w:ascii="Times New Roman" w:cs="Times New Roman" w:eastAsia="Times New Roman" w:hAnsi="Times New Roman"/>
          <w:sz w:val="26"/>
          <w:szCs w:val="26"/>
          <w:shd w:fill="f9f9fe" w:val="clear"/>
          <w:rtl w:val="0"/>
        </w:rPr>
        <w:t xml:space="preserve"> se presenta como una oportunidad valiosa para promover una arquitectura sostenible. Esto implica el uso de materiales de bajo impacto ambiental, la implementación de sistemas de energía renovable y la creación de espacios que promuevan la conciencia ambiental y la salud de los habitantes. Al adoptar estas prácticas, se pueden obtener beneficios significativos tanto a nivel </w:t>
      </w:r>
      <w:r w:rsidDel="00000000" w:rsidR="00000000" w:rsidRPr="00000000">
        <w:rPr>
          <w:rFonts w:ascii="Times New Roman" w:cs="Times New Roman" w:eastAsia="Times New Roman" w:hAnsi="Times New Roman"/>
          <w:sz w:val="26"/>
          <w:szCs w:val="26"/>
          <w:shd w:fill="f9f9fe" w:val="clear"/>
          <w:rtl w:val="0"/>
        </w:rPr>
        <w:t xml:space="preserve">ecológico </w:t>
      </w:r>
      <w:r w:rsidDel="00000000" w:rsidR="00000000" w:rsidRPr="00000000">
        <w:rPr>
          <w:rFonts w:ascii="Times New Roman" w:cs="Times New Roman" w:eastAsia="Times New Roman" w:hAnsi="Times New Roman"/>
          <w:sz w:val="26"/>
          <w:szCs w:val="26"/>
          <w:shd w:fill="f9f9fe" w:val="clear"/>
          <w:rtl w:val="0"/>
        </w:rPr>
        <w:t xml:space="preserve">como social.</w:t>
      </w:r>
    </w:p>
    <w:p w:rsidR="00000000" w:rsidDel="00000000" w:rsidP="00000000" w:rsidRDefault="00000000" w:rsidRPr="00000000" w14:paraId="00000050">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51">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Según el estudio realizado por Yépez Tambaco (2012), se destaca que “Esto además de abaratar costos en la producción, acopio y distribución, permite idear fuentes de empleo para las personas locales”. Al priorizar la mano de obra y los materiales locales, se crean oportunidades de trabajo para las personas de la comunidad, promoviendo la generación de empleos del lugar.</w:t>
      </w:r>
    </w:p>
    <w:p w:rsidR="00000000" w:rsidDel="00000000" w:rsidP="00000000" w:rsidRDefault="00000000" w:rsidRPr="00000000" w14:paraId="00000052">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53">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Aun así, para materializar este futuro sostenible en Ecuador, es fundamental contar con las herramientas adecuadas y enfoques que impulsen la adopción de prácticas sustentables en el sector de la construcción. La implementación de normativas y políticas sostenibles juega un papel crucial en este proceso, ya que proporcionan un apoyo significativo en la incorporación de criterios ambientales en los proyectos arquitectónicos.</w:t>
      </w:r>
    </w:p>
    <w:p w:rsidR="00000000" w:rsidDel="00000000" w:rsidP="00000000" w:rsidRDefault="00000000" w:rsidRPr="00000000" w14:paraId="00000054">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55">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Además, es importante considerar los desafíos y obstáculos que pueden surgir en la transición hacia una arquitectura más sostenible en Ecuador. Estos alcanzan incluir resistencia al cambio, falta de capacitación en nuevas técnicas y materiales, y limitaciones en la disponibilidad de recursos. </w:t>
      </w:r>
      <w:commentRangeStart w:id="0"/>
      <w:r w:rsidDel="00000000" w:rsidR="00000000" w:rsidRPr="00000000">
        <w:rPr>
          <w:rFonts w:ascii="Times New Roman" w:cs="Times New Roman" w:eastAsia="Times New Roman" w:hAnsi="Times New Roman"/>
          <w:sz w:val="26"/>
          <w:szCs w:val="26"/>
          <w:shd w:fill="f9f9fe" w:val="clear"/>
          <w:rtl w:val="0"/>
        </w:rPr>
        <w:t xml:space="preserve">Sin embargo, con una planificación adecuada y el apoyo de instituciones gubernamentales, profesionales del sector y la </w:t>
      </w:r>
    </w:p>
    <w:p w:rsidR="00000000" w:rsidDel="00000000" w:rsidP="00000000" w:rsidRDefault="00000000" w:rsidRPr="00000000" w14:paraId="00000056">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57">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58">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     sociedad en general, es posible superar estos desafíos y avanzar hacia un modelo arquitectónico más respetuoso con el medio ambiente.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9">
      <w:pPr>
        <w:shd w:fill="f9f9fe" w:val="clear"/>
        <w:spacing w:before="120"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5A">
      <w:pPr>
        <w:shd w:fill="f9f9fe" w:val="clear"/>
        <w:spacing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shd w:fill="f9f9fe" w:val="clear"/>
          <w:rtl w:val="0"/>
        </w:rPr>
        <w:t xml:space="preserve">Por último, la transición hacia una arquitectura más sostenible en Ecuador puede contribuir a fortalecer la resiliencia de las comunidades frente a los impactos del cambio climático y los desafíos ambientales. Al promover la construcción de edificaciones más eficientes y resistentes, se puede reducir la vulnerabilidad de las poblaciones ante eventos extremos como inundaciones, sequías o sismos,etc. Asimismo, la </w:t>
      </w:r>
      <w:r w:rsidDel="00000000" w:rsidR="00000000" w:rsidRPr="00000000">
        <w:rPr>
          <w:rFonts w:ascii="Times New Roman" w:cs="Times New Roman" w:eastAsia="Times New Roman" w:hAnsi="Times New Roman"/>
          <w:sz w:val="26"/>
          <w:szCs w:val="26"/>
          <w:shd w:fill="f9f9fe" w:val="clear"/>
          <w:rtl w:val="0"/>
        </w:rPr>
        <w:t xml:space="preserve">sensibilización</w:t>
      </w:r>
      <w:r w:rsidDel="00000000" w:rsidR="00000000" w:rsidRPr="00000000">
        <w:rPr>
          <w:rFonts w:ascii="Times New Roman" w:cs="Times New Roman" w:eastAsia="Times New Roman" w:hAnsi="Times New Roman"/>
          <w:sz w:val="26"/>
          <w:szCs w:val="26"/>
          <w:shd w:fill="f9f9fe" w:val="clear"/>
          <w:rtl w:val="0"/>
        </w:rPr>
        <w:t xml:space="preserve"> sobre la importancia de la sostenibilidad en la arquitectura puede fomentar una cultura de cuidado del entorno y de responsabilidad hacia la protección de los recursos naturales con los que contamos en nuestro país.</w:t>
      </w: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6"/>
          <w:szCs w:val="26"/>
          <w:shd w:fill="f9f9fe" w:val="clear"/>
        </w:rPr>
      </w:pPr>
      <w:r w:rsidDel="00000000" w:rsidR="00000000" w:rsidRPr="00000000">
        <w:rPr>
          <w:rFonts w:ascii="Times New Roman" w:cs="Times New Roman" w:eastAsia="Times New Roman" w:hAnsi="Times New Roman"/>
          <w:sz w:val="26"/>
          <w:szCs w:val="26"/>
          <w:shd w:fill="f9f9fe" w:val="clear"/>
          <w:rtl w:val="0"/>
        </w:rPr>
        <w:t xml:space="preserve">En conclusión, a pesar de los impedimentos que la realización de este ideal sea posible, la arquitectura sostenible en Ecuador no solo nos ayuda a resolver los problemas ambientales y sociales que enfrentamos, sino que también nos brinda la  oportunidad de impulsar la economía local, fomentar la creatividad en la construcción y crear lugares más equitativos y en sintonía con la naturaleza, de esta manera podemos avanzar hacia un futuro más verde y resistente en el campo de la arquitectura en Ecuador.</w:t>
      </w:r>
    </w:p>
    <w:p w:rsidR="00000000" w:rsidDel="00000000" w:rsidP="00000000" w:rsidRDefault="00000000" w:rsidRPr="00000000" w14:paraId="0000005D">
      <w:pPr>
        <w:spacing w:line="360" w:lineRule="auto"/>
        <w:jc w:val="both"/>
        <w:rPr>
          <w:rFonts w:ascii="Times New Roman" w:cs="Times New Roman" w:eastAsia="Times New Roman" w:hAnsi="Times New Roman"/>
          <w:sz w:val="26"/>
          <w:szCs w:val="26"/>
          <w:shd w:fill="f9f9fe" w:val="clear"/>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b w:val="1"/>
          <w:sz w:val="28"/>
          <w:szCs w:val="28"/>
          <w:shd w:fill="f9f9fe" w:val="clear"/>
        </w:rPr>
      </w:pPr>
      <w:r w:rsidDel="00000000" w:rsidR="00000000" w:rsidRPr="00000000">
        <w:rPr>
          <w:rFonts w:ascii="Times New Roman" w:cs="Times New Roman" w:eastAsia="Times New Roman" w:hAnsi="Times New Roman"/>
          <w:b w:val="1"/>
          <w:sz w:val="28"/>
          <w:szCs w:val="28"/>
          <w:shd w:fill="f9f9fe" w:val="clear"/>
          <w:rtl w:val="0"/>
        </w:rPr>
        <w:t xml:space="preserve">Bibliografía</w:t>
      </w:r>
    </w:p>
    <w:p w:rsidR="00000000" w:rsidDel="00000000" w:rsidP="00000000" w:rsidRDefault="00000000" w:rsidRPr="00000000" w14:paraId="0000005F">
      <w:pPr>
        <w:spacing w:line="360" w:lineRule="auto"/>
        <w:jc w:val="both"/>
        <w:rPr>
          <w:rFonts w:ascii="Times New Roman" w:cs="Times New Roman" w:eastAsia="Times New Roman" w:hAnsi="Times New Roman"/>
          <w:b w:val="1"/>
          <w:sz w:val="28"/>
          <w:szCs w:val="28"/>
          <w:shd w:fill="f9f9fe" w:val="clear"/>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Fonts w:ascii="Times New Roman" w:cs="Times New Roman" w:eastAsia="Times New Roman" w:hAnsi="Times New Roman"/>
          <w:color w:val="05103e"/>
          <w:sz w:val="24"/>
          <w:szCs w:val="24"/>
          <w:shd w:fill="f9f9fe" w:val="clear"/>
          <w:rtl w:val="0"/>
        </w:rPr>
        <w:t xml:space="preserve">Cantos, J. G. M., &amp; Arvelo, M. G. V. (2021). </w:t>
      </w:r>
      <w:r w:rsidDel="00000000" w:rsidR="00000000" w:rsidRPr="00000000">
        <w:rPr>
          <w:rFonts w:ascii="Times New Roman" w:cs="Times New Roman" w:eastAsia="Times New Roman" w:hAnsi="Times New Roman"/>
          <w:i w:val="1"/>
          <w:color w:val="05103e"/>
          <w:sz w:val="24"/>
          <w:szCs w:val="24"/>
          <w:shd w:fill="f9f9fe" w:val="clear"/>
          <w:rtl w:val="0"/>
        </w:rPr>
        <w:t xml:space="preserve">Realidad y expectativa sobre la construcción sostenible en Ecuador.</w:t>
      </w:r>
      <w:r w:rsidDel="00000000" w:rsidR="00000000" w:rsidRPr="00000000">
        <w:rPr>
          <w:rFonts w:ascii="Times New Roman" w:cs="Times New Roman" w:eastAsia="Times New Roman" w:hAnsi="Times New Roman"/>
          <w:color w:val="05103e"/>
          <w:sz w:val="24"/>
          <w:szCs w:val="24"/>
          <w:shd w:fill="f9f9fe" w:val="clear"/>
          <w:rtl w:val="0"/>
        </w:rPr>
        <w:t xml:space="preserve"> </w:t>
      </w:r>
      <w:r w:rsidDel="00000000" w:rsidR="00000000" w:rsidRPr="00000000">
        <w:rPr>
          <w:rFonts w:ascii="Times New Roman" w:cs="Times New Roman" w:eastAsia="Times New Roman" w:hAnsi="Times New Roman"/>
          <w:i w:val="1"/>
          <w:color w:val="05103e"/>
          <w:sz w:val="24"/>
          <w:szCs w:val="24"/>
          <w:shd w:fill="f9f9fe" w:val="clear"/>
          <w:rtl w:val="0"/>
        </w:rPr>
        <w:t xml:space="preserve">Revista San Gregorio</w:t>
      </w:r>
      <w:r w:rsidDel="00000000" w:rsidR="00000000" w:rsidRPr="00000000">
        <w:rPr>
          <w:rFonts w:ascii="Times New Roman" w:cs="Times New Roman" w:eastAsia="Times New Roman" w:hAnsi="Times New Roman"/>
          <w:color w:val="05103e"/>
          <w:sz w:val="24"/>
          <w:szCs w:val="24"/>
          <w:shd w:fill="f9f9fe" w:val="clear"/>
          <w:rtl w:val="0"/>
        </w:rPr>
        <w:t xml:space="preserve">, </w:t>
      </w:r>
      <w:r w:rsidDel="00000000" w:rsidR="00000000" w:rsidRPr="00000000">
        <w:rPr>
          <w:rFonts w:ascii="Times New Roman" w:cs="Times New Roman" w:eastAsia="Times New Roman" w:hAnsi="Times New Roman"/>
          <w:i w:val="1"/>
          <w:color w:val="05103e"/>
          <w:sz w:val="24"/>
          <w:szCs w:val="24"/>
          <w:shd w:fill="f9f9fe" w:val="clear"/>
          <w:rtl w:val="0"/>
        </w:rPr>
        <w:t xml:space="preserve">1</w:t>
      </w:r>
      <w:r w:rsidDel="00000000" w:rsidR="00000000" w:rsidRPr="00000000">
        <w:rPr>
          <w:rFonts w:ascii="Times New Roman" w:cs="Times New Roman" w:eastAsia="Times New Roman" w:hAnsi="Times New Roman"/>
          <w:color w:val="05103e"/>
          <w:sz w:val="24"/>
          <w:szCs w:val="24"/>
          <w:shd w:fill="f9f9fe" w:val="clear"/>
          <w:rtl w:val="0"/>
        </w:rPr>
        <w:t xml:space="preserve">(43), 197-209. </w:t>
      </w:r>
      <w:hyperlink r:id="rId7">
        <w:r w:rsidDel="00000000" w:rsidR="00000000" w:rsidRPr="00000000">
          <w:rPr>
            <w:rFonts w:ascii="Times New Roman" w:cs="Times New Roman" w:eastAsia="Times New Roman" w:hAnsi="Times New Roman"/>
            <w:color w:val="1155cc"/>
            <w:sz w:val="24"/>
            <w:szCs w:val="24"/>
            <w:u w:val="single"/>
            <w:shd w:fill="f9f9fe" w:val="clear"/>
            <w:rtl w:val="0"/>
          </w:rPr>
          <w:t xml:space="preserve">https://doi.org/10.36097/rsan.v1i43.111</w:t>
        </w:r>
      </w:hyperlink>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Fonts w:ascii="Times New Roman" w:cs="Times New Roman" w:eastAsia="Times New Roman" w:hAnsi="Times New Roman"/>
          <w:color w:val="05103e"/>
          <w:sz w:val="24"/>
          <w:szCs w:val="24"/>
          <w:shd w:fill="f9f9fe" w:val="clear"/>
          <w:rtl w:val="0"/>
        </w:rPr>
        <w:t xml:space="preserve">Cristina, M. V. I., Verónica, H. V. M., &amp; Elizabeth, H. V. J. (2018, 13 julio). </w:t>
      </w:r>
      <w:r w:rsidDel="00000000" w:rsidR="00000000" w:rsidRPr="00000000">
        <w:rPr>
          <w:rFonts w:ascii="Times New Roman" w:cs="Times New Roman" w:eastAsia="Times New Roman" w:hAnsi="Times New Roman"/>
          <w:i w:val="1"/>
          <w:color w:val="05103e"/>
          <w:sz w:val="24"/>
          <w:szCs w:val="24"/>
          <w:shd w:fill="f9f9fe" w:val="clear"/>
          <w:rtl w:val="0"/>
        </w:rPr>
        <w:t xml:space="preserve">Influencia de la sostenibilidad en el sector de la construcción en Ecuador sobre el producto interno bruto PIB periodo 2010-2016</w:t>
      </w:r>
      <w:r w:rsidDel="00000000" w:rsidR="00000000" w:rsidRPr="00000000">
        <w:rPr>
          <w:rFonts w:ascii="Times New Roman" w:cs="Times New Roman" w:eastAsia="Times New Roman" w:hAnsi="Times New Roman"/>
          <w:color w:val="05103e"/>
          <w:sz w:val="24"/>
          <w:szCs w:val="24"/>
          <w:shd w:fill="f9f9fe" w:val="clear"/>
          <w:rtl w:val="0"/>
        </w:rPr>
        <w:t xml:space="preserve">. </w:t>
      </w:r>
      <w:hyperlink r:id="rId8">
        <w:r w:rsidDel="00000000" w:rsidR="00000000" w:rsidRPr="00000000">
          <w:rPr>
            <w:rFonts w:ascii="Times New Roman" w:cs="Times New Roman" w:eastAsia="Times New Roman" w:hAnsi="Times New Roman"/>
            <w:color w:val="1155cc"/>
            <w:sz w:val="24"/>
            <w:szCs w:val="24"/>
            <w:u w:val="single"/>
            <w:shd w:fill="f9f9fe" w:val="clear"/>
            <w:rtl w:val="0"/>
          </w:rPr>
          <w:t xml:space="preserve">https://www.eumed.net/rev/oel/2018/07/construccion-ecuador-pib.html</w:t>
        </w:r>
      </w:hyperlink>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Fonts w:ascii="Times New Roman" w:cs="Times New Roman" w:eastAsia="Times New Roman" w:hAnsi="Times New Roman"/>
          <w:color w:val="05103e"/>
          <w:sz w:val="24"/>
          <w:szCs w:val="24"/>
          <w:shd w:fill="f9f9fe" w:val="clear"/>
          <w:rtl w:val="0"/>
        </w:rPr>
        <w:t xml:space="preserve">Jiménez, G. (2019, 27 noviembre). Arquitectura sostenible, necesaria para el futuro de las ciudades. </w:t>
      </w:r>
      <w:r w:rsidDel="00000000" w:rsidR="00000000" w:rsidRPr="00000000">
        <w:rPr>
          <w:rFonts w:ascii="Times New Roman" w:cs="Times New Roman" w:eastAsia="Times New Roman" w:hAnsi="Times New Roman"/>
          <w:i w:val="1"/>
          <w:color w:val="05103e"/>
          <w:sz w:val="24"/>
          <w:szCs w:val="24"/>
          <w:shd w:fill="f9f9fe" w:val="clear"/>
          <w:rtl w:val="0"/>
        </w:rPr>
        <w:t xml:space="preserve">Ecología | la Revista | el Universo</w:t>
      </w:r>
      <w:r w:rsidDel="00000000" w:rsidR="00000000" w:rsidRPr="00000000">
        <w:rPr>
          <w:rFonts w:ascii="Times New Roman" w:cs="Times New Roman" w:eastAsia="Times New Roman" w:hAnsi="Times New Roman"/>
          <w:color w:val="05103e"/>
          <w:sz w:val="24"/>
          <w:szCs w:val="24"/>
          <w:shd w:fill="f9f9fe" w:val="clear"/>
          <w:rtl w:val="0"/>
        </w:rPr>
        <w:t xml:space="preserve">. </w:t>
      </w:r>
      <w:hyperlink r:id="rId9">
        <w:r w:rsidDel="00000000" w:rsidR="00000000" w:rsidRPr="00000000">
          <w:rPr>
            <w:rFonts w:ascii="Times New Roman" w:cs="Times New Roman" w:eastAsia="Times New Roman" w:hAnsi="Times New Roman"/>
            <w:color w:val="1155cc"/>
            <w:sz w:val="24"/>
            <w:szCs w:val="24"/>
            <w:u w:val="single"/>
            <w:shd w:fill="f9f9fe" w:val="clear"/>
            <w:rtl w:val="0"/>
          </w:rPr>
          <w:t xml:space="preserve">https://www.eluniverso.com/noticias/2019/11/27/nota/7623668/arquitectura-sostenible-necesaria-futuro-ciudades/</w:t>
        </w:r>
      </w:hyperlink>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color w:val="05103e"/>
          <w:sz w:val="24"/>
          <w:szCs w:val="24"/>
          <w:shd w:fill="f9f9fe" w:val="clear"/>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8"/>
          <w:szCs w:val="28"/>
          <w:shd w:fill="f9f9fe" w:val="clear"/>
        </w:rPr>
      </w:pPr>
      <w:r w:rsidDel="00000000" w:rsidR="00000000" w:rsidRPr="00000000">
        <w:rPr>
          <w:rtl w:val="0"/>
        </w:rPr>
      </w:r>
    </w:p>
    <w:p w:rsidR="00000000" w:rsidDel="00000000" w:rsidP="00000000" w:rsidRDefault="00000000" w:rsidRPr="00000000" w14:paraId="00000069">
      <w:pPr>
        <w:shd w:fill="f9f9fe" w:val="clear"/>
        <w:spacing w:before="12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6"/>
          <w:szCs w:val="26"/>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SABEL CUENCA ROM ERO" w:id="0" w:date="2024-06-16T23:08:57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frase es muy difícil, intenta separarla en varias frases.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-342899</wp:posOffset>
          </wp:positionV>
          <wp:extent cx="1120775" cy="11207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0775" cy="11207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eluniverso.com/noticias/2019/11/27/nota/7623668/arquitectura-sostenible-necesaria-futuro-ciudad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36097/rsan.v1i43.111" TargetMode="External"/><Relationship Id="rId8" Type="http://schemas.openxmlformats.org/officeDocument/2006/relationships/hyperlink" Target="https://www.eumed.net/rev/oel/2018/07/construccion-ecuador-pi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